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4752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﻿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b/>
          <w:bCs/>
          <w:color w:val="0000FF"/>
        </w:rPr>
        <w:t>ORDONANŢĂ nr. 27 din 30 ianuarie 2002</w:t>
      </w:r>
    </w:p>
    <w:p w:rsidR="00000000" w:rsidRDefault="001D4752">
      <w:pPr>
        <w:pStyle w:val="NormalWeb"/>
        <w:spacing w:before="0" w:beforeAutospacing="0" w:after="240" w:afterAutospacing="0"/>
        <w:jc w:val="both"/>
      </w:pPr>
      <w:r>
        <w:t>privind reglementarea activităţii de soluţionare a petiţiilor</w:t>
      </w:r>
    </w:p>
    <w:p w:rsidR="00000000" w:rsidRDefault="001D475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EMITENT: 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Guvernul</w:t>
      </w:r>
    </w:p>
    <w:p w:rsidR="00000000" w:rsidRDefault="001D475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PUBLICAT ÎN: 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Monitorul Oficial nr. 84 din 1 februarie 2002</w:t>
      </w:r>
    </w:p>
    <w:p w:rsidR="00000000" w:rsidRDefault="001D4752">
      <w:pPr>
        <w:pStyle w:val="NormalWeb"/>
      </w:pPr>
      <w:r>
        <w:br/>
      </w:r>
      <w:r>
        <w:rPr>
          <w:b/>
          <w:bCs/>
        </w:rPr>
        <w:t>Data Intrarii in vigoare: 21 Ianuarie 2018</w:t>
      </w:r>
    </w:p>
    <w:p w:rsidR="00000000" w:rsidRDefault="001D4752">
      <w:pPr>
        <w:pStyle w:val="NormalWeb"/>
        <w:jc w:val="both"/>
      </w:pPr>
      <w:r>
        <w:t>-------------------------------------------------------------------------</w:t>
      </w:r>
    </w:p>
    <w:p w:rsidR="00000000" w:rsidRDefault="001D4752">
      <w:pPr>
        <w:autoSpaceDE/>
        <w:autoSpaceDN/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Forma consolidată valabilă la data de 24 Mai 2023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Prezenta formă consolidată este valabilă începând cu data de 21 Ianuarie 2018 până la </w:t>
      </w:r>
      <w:r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data selectată</w:t>
      </w:r>
    </w:p>
    <w:p w:rsidR="00000000" w:rsidRDefault="001D475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*) Notă CTCE:</w:t>
      </w:r>
    </w:p>
    <w:p w:rsidR="00000000" w:rsidRDefault="001D475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Forma c</w:t>
      </w:r>
      <w:r>
        <w:t>onsolidată a ORDONANŢEI nr. 27 din 30 ianuarie 2002</w:t>
      </w:r>
    </w:p>
    <w:p w:rsidR="00000000" w:rsidRDefault="001D4752">
      <w:pPr>
        <w:pStyle w:val="NormalWeb"/>
        <w:spacing w:before="0" w:beforeAutospacing="0" w:after="0" w:afterAutospacing="0"/>
        <w:jc w:val="both"/>
      </w:pPr>
      <w:r>
        <w:t>, publicate în MONITORUL OFICIAL nr. 84 din 1 februarie 2002, la data de 24 Mai 2023 este realizată prin includerea modificărilor şi completărilor aduse de: LEGEA nr. 233 din 23 aprilie 2002</w:t>
      </w:r>
    </w:p>
    <w:p w:rsidR="00000000" w:rsidRDefault="001D4752">
      <w:pPr>
        <w:pStyle w:val="NormalWeb"/>
        <w:spacing w:before="0" w:beforeAutospacing="0" w:after="0" w:afterAutospacing="0"/>
        <w:jc w:val="both"/>
      </w:pPr>
      <w:r>
        <w:t>; RECTIFICARE</w:t>
      </w:r>
      <w:r>
        <w:t>A nr. 233 din 23 aprilie 2002</w:t>
      </w:r>
    </w:p>
    <w:p w:rsidR="00000000" w:rsidRDefault="001D4752">
      <w:pPr>
        <w:pStyle w:val="NormalWeb"/>
        <w:spacing w:before="0" w:beforeAutospacing="0" w:after="0" w:afterAutospacing="0"/>
        <w:jc w:val="both"/>
      </w:pPr>
      <w:r>
        <w:t>; LEGEA nr. 31 din 15 ianuarie 2018</w:t>
      </w:r>
    </w:p>
    <w:p w:rsidR="00000000" w:rsidRDefault="001D4752">
      <w:pPr>
        <w:pStyle w:val="NormalWeb"/>
        <w:spacing w:before="0" w:beforeAutospacing="0" w:after="0" w:afterAutospacing="0"/>
        <w:jc w:val="both"/>
      </w:pPr>
      <w:r>
        <w:t>.</w:t>
      </w:r>
    </w:p>
    <w:p w:rsidR="00000000" w:rsidRDefault="001D475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Conţinutul acestui act aparţine exclusiv S.C. Centrul Teritorial de Calcul Electronic S.A. Piatra-Neamţ şi nu este un document cu caracter oficial, fiind destinat informării utilizatori</w:t>
      </w:r>
      <w:r>
        <w:t>lor.</w:t>
      </w:r>
    </w:p>
    <w:p w:rsidR="00000000" w:rsidRDefault="001D4752">
      <w:pPr>
        <w:pStyle w:val="NormalWeb"/>
        <w:spacing w:before="0" w:beforeAutospacing="0" w:after="0" w:afterAutospacing="0"/>
        <w:jc w:val="both"/>
      </w:pPr>
      <w:r>
        <w:t>──────────</w:t>
      </w:r>
    </w:p>
    <w:p w:rsidR="00000000" w:rsidRDefault="001D475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În temeiul prevederilor art. 107 din Constitutia României</w:t>
      </w:r>
    </w:p>
    <w:p w:rsidR="00000000" w:rsidRDefault="001D4752">
      <w:pPr>
        <w:pStyle w:val="NormalWeb"/>
        <w:spacing w:before="0" w:beforeAutospacing="0" w:after="0" w:afterAutospacing="0"/>
        <w:jc w:val="both"/>
      </w:pPr>
      <w:r>
        <w:t> şi ale art. 1 pct. IV.7 din Legea nr. 751/2001</w:t>
      </w:r>
    </w:p>
    <w:p w:rsidR="00000000" w:rsidRDefault="001D4752">
      <w:pPr>
        <w:pStyle w:val="NormalWeb"/>
        <w:spacing w:before="0" w:beforeAutospacing="0" w:after="0" w:afterAutospacing="0"/>
        <w:jc w:val="both"/>
      </w:pPr>
      <w:r>
        <w:t> privind abilitarea Guvernului de a emite ordonanţe,</w:t>
      </w:r>
    </w:p>
    <w:p w:rsidR="00000000" w:rsidRDefault="001D475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Guvernul României adoptă prezenta ordonanţă.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 xml:space="preserve">ART. 1 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(1) Prezenta or</w:t>
      </w:r>
      <w:r>
        <w:rPr>
          <w:color w:val="0000FF"/>
        </w:rPr>
        <w:t>donanţă are ca obiect reglementarea modului de exercitare de către cetăţeni a dreptului de a adresa autorităţilor şi instituţiilor publice petiţii formulate în nume propriu, precum şi modul de soluţionare a acestora.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</w:p>
    <w:p w:rsidR="00000000" w:rsidRDefault="001D4752">
      <w:pPr>
        <w:pStyle w:val="NormalWeb"/>
        <w:spacing w:before="0" w:beforeAutospacing="0" w:after="240" w:afterAutospacing="0"/>
        <w:jc w:val="both"/>
        <w:rPr>
          <w:color w:val="0000FF"/>
        </w:rPr>
      </w:pPr>
      <w:r>
        <w:rPr>
          <w:color w:val="0000FF"/>
        </w:rPr>
        <w:t xml:space="preserve">(la 30-04-2002 Alin. (1) al art. 1 a fost modificat de pct. 1 al articolului unic din LEGEA nr. 233 din 23 aprilie 2002, publicată în MONITORUL OFICIAL nr. 296 din 30 aprilie 2002.) </w:t>
      </w:r>
    </w:p>
    <w:p w:rsidR="00000000" w:rsidRDefault="001D4752">
      <w:pPr>
        <w:pStyle w:val="NormalWeb"/>
        <w:spacing w:before="0" w:beforeAutospacing="0" w:after="240" w:afterAutospacing="0"/>
        <w:jc w:val="both"/>
      </w:pPr>
      <w:r>
        <w:t>   (2) Dreptul de petiţionare este recunoscut şi organizaţiilor legal c</w:t>
      </w:r>
      <w:r>
        <w:t>onstituite, acestea putând formula petiţii în numele colectivelor pe care le reprezintă.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2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În sensul prezentei ordonanţe, prin petiţie se înţelege cererea, reclamaţia, sesizarea sau propunerea formulată în scris ori prin poştă electronică, pe c</w:t>
      </w:r>
      <w:r>
        <w:rPr>
          <w:color w:val="0000FF"/>
        </w:rPr>
        <w:t xml:space="preserve">are un cetăţean sau o organizaţie legal constituită o poate adresa autorităţilor şi instituţiilor publice centrale şi locale, </w:t>
      </w:r>
      <w:r>
        <w:rPr>
          <w:color w:val="0000FF"/>
        </w:rPr>
        <w:lastRenderedPageBreak/>
        <w:t>serviciilor publice descentralizate ale ministerelor şi ale celorlalte organe centrale, companiilor şi societăţilor naţionale, soc</w:t>
      </w:r>
      <w:r>
        <w:rPr>
          <w:color w:val="0000FF"/>
        </w:rPr>
        <w:t>ietăţilor comerciale de interes judeţean sau local, precum şi regiilor autonome, denumite în continuare autorităţi şi instituţii publice.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</w:p>
    <w:p w:rsidR="00000000" w:rsidRDefault="001D4752">
      <w:pPr>
        <w:pStyle w:val="NormalWeb"/>
        <w:spacing w:before="0" w:beforeAutospacing="0" w:after="240" w:afterAutospacing="0"/>
        <w:jc w:val="both"/>
        <w:rPr>
          <w:color w:val="0000FF"/>
        </w:rPr>
      </w:pPr>
      <w:r>
        <w:rPr>
          <w:color w:val="0000FF"/>
        </w:rPr>
        <w:t>(la 30-04-2002 Art. 2 a fost modificat de pct. 2 al articolului unic din LEGEA nr. 233 din 23 aprilie 2002, publicat</w:t>
      </w:r>
      <w:r>
        <w:rPr>
          <w:color w:val="0000FF"/>
        </w:rPr>
        <w:t xml:space="preserve">ă în MONITORUL OFICIAL nr. 296 din 30 aprilie 2002.) </w:t>
      </w:r>
      <w:r>
        <w:rPr>
          <w:color w:val="0000FF"/>
        </w:rPr>
        <w:br/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3</w:t>
      </w:r>
    </w:p>
    <w:p w:rsidR="00000000" w:rsidRDefault="001D4752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Petiţiile adresate autorităţilor şi instituţiilor publice prevăzute la art. 2 vor fi soluţionate în termenele şi în condiţiile stabilite prin prezenta ordonanţă.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4</w:t>
      </w:r>
    </w:p>
    <w:p w:rsidR="00000000" w:rsidRDefault="001D4752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Conducători</w:t>
      </w:r>
      <w:r>
        <w:t xml:space="preserve">i autorităţilor şi instituţiilor publice prevăzute la art. 2 sunt direct răspunzători de buna organizare şi desfăşurare a activităţii de primire, evidenţiere şi rezolvare a petiţiilor ce le sunt adresate, precum şi de legalitatea soluţiilor şi comunicarea </w:t>
      </w:r>
      <w:r>
        <w:t>acestora în termenul legal.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5</w:t>
      </w:r>
    </w:p>
    <w:p w:rsidR="00000000" w:rsidRDefault="001D4752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Pentru soluţionarea legală a petiţiilor ce le sunt adresate conducătorii autorităţilor şi instituţiilor publice sesizate vor dispune măsuri de cercetare şi analiză detaliată a tuturor aspectelor sesizate.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 xml:space="preserve">ART. </w:t>
      </w:r>
      <w:r>
        <w:rPr>
          <w:color w:val="0000FF"/>
        </w:rPr>
        <w:t>6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(1) Autorităţile şi instituţiile publice prevăzute la art. 2 sunt obligate să organizeze un compartiment distinct pentru relaţii cu publicul, care să primească, să înregistreze, să se ingrijească de rezolvarea petiţiilor şi să expedieze răspunsurile c</w:t>
      </w:r>
      <w:r>
        <w:rPr>
          <w:color w:val="0000FF"/>
        </w:rPr>
        <w:t>ătre petiţionari.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(2) Compartimentul prevăzut la alin. (1) înaintează petiţiile înregistrate către compartimentele de specialitate, în funcţie de obiectul acestora, cu precizarea termenului de trimitere a răspunsului.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(3) Compartimentul prevăzut la a</w:t>
      </w:r>
      <w:r>
        <w:rPr>
          <w:color w:val="0000FF"/>
        </w:rPr>
        <w:t>lin. (1) este obligat să urmărească soluţionarea şi redactarea în termen a răspunsului.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(4) Expedierea răspunsului către petiţionar se face numai de către compartimentul pentru relaţii cu publicul, care se îngrijeşte şi de clasarea şi arhivarea petiţiil</w:t>
      </w:r>
      <w:r>
        <w:rPr>
          <w:color w:val="0000FF"/>
        </w:rPr>
        <w:t>or.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</w:p>
    <w:p w:rsidR="00000000" w:rsidRDefault="001D4752">
      <w:pPr>
        <w:pStyle w:val="NormalWeb"/>
        <w:spacing w:before="0" w:beforeAutospacing="0" w:after="240" w:afterAutospacing="0"/>
        <w:jc w:val="both"/>
        <w:rPr>
          <w:color w:val="0000FF"/>
        </w:rPr>
      </w:pPr>
      <w:r>
        <w:rPr>
          <w:color w:val="0000FF"/>
        </w:rPr>
        <w:t xml:space="preserve">(la 30-04-2002 Art. 6 a fost modificat de pct. 3 al articolului unic din LEGEA nr. 233 din 23 aprilie 2002, publicată în MONITORUL OFICIAL nr. 296 din 30 aprilie 2002.) 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6^1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 xml:space="preserve">Petiţiile greşit îndreptate vor fi trimise în termen de 5 zile </w:t>
      </w:r>
      <w:r>
        <w:rPr>
          <w:color w:val="0000FF"/>
        </w:rPr>
        <w:t>de la înregistrare de către compartimentul prevăzut la art. 6 alin. (1) autorităţilor sau instituţiilor publice care au ca atribuţii rezolvarea problemelor sesizate, urmând ca petiţionarul să fie înştiinţat despre aceasta.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</w:p>
    <w:p w:rsidR="00000000" w:rsidRDefault="001D4752">
      <w:pPr>
        <w:pStyle w:val="NormalWeb"/>
        <w:spacing w:before="0" w:beforeAutospacing="0" w:after="240" w:afterAutospacing="0"/>
        <w:jc w:val="both"/>
        <w:rPr>
          <w:color w:val="0000FF"/>
        </w:rPr>
      </w:pPr>
      <w:r>
        <w:rPr>
          <w:color w:val="0000FF"/>
        </w:rPr>
        <w:t xml:space="preserve">(la 30-04-2002 Art. 6^1 a fost </w:t>
      </w:r>
      <w:r>
        <w:rPr>
          <w:color w:val="0000FF"/>
        </w:rPr>
        <w:t xml:space="preserve">introdus de pct. 4 al articolului unic din LEGEA nr. 233 din 23 aprilie 2002, publicată în MONITORUL OFICIAL nr. 296 din 30 aprilie 2002.) </w:t>
      </w:r>
      <w:r>
        <w:rPr>
          <w:color w:val="0000FF"/>
        </w:rPr>
        <w:br/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7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 xml:space="preserve">Petiţiile anonime sau cele în care nu sunt trecute datele de identificare a petiţionarului nu se iau </w:t>
      </w:r>
      <w:r>
        <w:rPr>
          <w:color w:val="0000FF"/>
        </w:rPr>
        <w:t>în considerare şi se clasează, potrivit prezentei ordonanţe.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</w:p>
    <w:p w:rsidR="00000000" w:rsidRDefault="001D4752">
      <w:pPr>
        <w:pStyle w:val="NormalWeb"/>
        <w:spacing w:before="0" w:beforeAutospacing="0" w:after="240" w:afterAutospacing="0"/>
        <w:jc w:val="both"/>
        <w:rPr>
          <w:color w:val="0000FF"/>
        </w:rPr>
      </w:pPr>
      <w:r>
        <w:rPr>
          <w:color w:val="0000FF"/>
        </w:rPr>
        <w:t xml:space="preserve">(la 30-04-2002 Art. 7 a fost modificat de pct. 5 al articolului unic din LEGEA nr. 233 din 23 aprilie 2002, publicată în MONITORUL OFICIAL nr. 296 din 30 aprilie 2002.) </w:t>
      </w:r>
      <w:r>
        <w:rPr>
          <w:color w:val="0000FF"/>
        </w:rPr>
        <w:br/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8</w:t>
      </w:r>
    </w:p>
    <w:p w:rsidR="00000000" w:rsidRDefault="001D475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(1) Autorităţile şi instituţiile publice sesizate au obligaţia să comunice petiţionarului, în termen de 30 de zile de la data înregistrării petiţiei, răspunsul, indiferent dacă soluţia este favorabilă sau nefavorabilă. 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(2) Pentru soluţionarea petiţiilor transmise, potrivit art. 6^1, de la alte autorităţi sau instituţii publice, termenul de 30 de zile curge de la data înregistrării petiţiei la autoritatea sau instituţia publică competentă.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</w:p>
    <w:p w:rsidR="00000000" w:rsidRDefault="001D4752">
      <w:pPr>
        <w:pStyle w:val="NormalWeb"/>
        <w:spacing w:before="0" w:beforeAutospacing="0" w:after="240" w:afterAutospacing="0"/>
        <w:jc w:val="both"/>
        <w:rPr>
          <w:color w:val="0000FF"/>
        </w:rPr>
      </w:pPr>
      <w:r>
        <w:rPr>
          <w:color w:val="0000FF"/>
        </w:rPr>
        <w:t>(la 30-04-2002 Alin. (2) al ar</w:t>
      </w:r>
      <w:r>
        <w:rPr>
          <w:color w:val="0000FF"/>
        </w:rPr>
        <w:t xml:space="preserve">t. 8 a fost modificat de pct. 6 al articolului unic din LEGEA nr. 233 din 23 aprilie 2002, publicată în MONITORUL OFICIAL nr. 296 din 30 aprilie 2002.) </w:t>
      </w:r>
      <w:r>
        <w:rPr>
          <w:color w:val="0000FF"/>
        </w:rPr>
        <w:br/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9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 xml:space="preserve">În situaţia în care aspectele sesizate prin petiţie necesită o informare şi o cercetare </w:t>
      </w:r>
      <w:r>
        <w:rPr>
          <w:color w:val="0000FF"/>
        </w:rPr>
        <w:t>mai amănunţită, conducătorul autorităţii sau instituţiei publice poate prelungi termenul prevăzut la art. 8 cu cel mult 15 zile, iar în domeniul energiei şi gazelor naturale, termenul poate fi prelungit cu cel mult 30 de zile, cu notificarea prealabilă a p</w:t>
      </w:r>
      <w:r>
        <w:rPr>
          <w:color w:val="0000FF"/>
        </w:rPr>
        <w:t>etentului.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</w:p>
    <w:p w:rsidR="00000000" w:rsidRDefault="001D4752">
      <w:pPr>
        <w:pStyle w:val="NormalWeb"/>
        <w:spacing w:before="0" w:beforeAutospacing="0" w:after="240" w:afterAutospacing="0"/>
        <w:jc w:val="both"/>
        <w:rPr>
          <w:color w:val="0000FF"/>
        </w:rPr>
      </w:pPr>
      <w:r>
        <w:rPr>
          <w:color w:val="0000FF"/>
        </w:rPr>
        <w:t xml:space="preserve">(la 21-01-2018 Articolul 9 a fost modificat de ARTICOLUL UNIC din LEGEA nr. 31 din 15 ianuarie 2018, publicată în MONITORUL OFICIAL nr. 49 din 18 ianuarie 2018) 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10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(1) În cazul în care un petiţionar adresează aceleiaşi autorităţi</w:t>
      </w:r>
      <w:r>
        <w:rPr>
          <w:color w:val="0000FF"/>
        </w:rPr>
        <w:t xml:space="preserve"> sau instituţii publice mai multe petiţii, sesizând aceeaşi problemă, acestea se vor conexa, petentul urmând să primească un singur răspuns care trebuie să faca referire la toate petiţiile primite.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(2) Dacă după trimiterea răspunsului se primeşte o nouă</w:t>
      </w:r>
      <w:r>
        <w:rPr>
          <w:color w:val="0000FF"/>
        </w:rPr>
        <w:t xml:space="preserve"> petiţie de la acelaşi petiţionar ori de la o autoritate sau instituţie publică greşit sesizată, cu acelaşi conţinut, aceasta se clasează, la numărul iniţial făcându-se menţiune despre faptul ca s-a răspuns.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</w:p>
    <w:p w:rsidR="00000000" w:rsidRDefault="001D4752">
      <w:pPr>
        <w:pStyle w:val="NormalWeb"/>
        <w:spacing w:before="0" w:beforeAutospacing="0" w:after="240" w:afterAutospacing="0"/>
        <w:jc w:val="both"/>
        <w:rPr>
          <w:color w:val="0000FF"/>
        </w:rPr>
      </w:pPr>
      <w:r>
        <w:rPr>
          <w:color w:val="0000FF"/>
        </w:rPr>
        <w:t>(la 30-04-2002 Art. 10 a fost modificat de pc</w:t>
      </w:r>
      <w:r>
        <w:rPr>
          <w:color w:val="0000FF"/>
        </w:rPr>
        <w:t xml:space="preserve">t. 7 al articolului unic din LEGEA nr. 233 din 23 aprilie 2002, publicată în MONITORUL OFICIAL nr. 296 din 30 aprilie 2002.) 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11</w:t>
      </w:r>
    </w:p>
    <w:p w:rsidR="00000000" w:rsidRDefault="001D4752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În cazul în care prin petiţie sunt sesizate anumite aspecte din activitatea unei persoane, aceasta nu poate fi solu</w:t>
      </w:r>
      <w:r>
        <w:t>ţionată de persoana în cauză sau de către un subordonat al acesteia.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12</w:t>
      </w:r>
    </w:p>
    <w:p w:rsidR="00000000" w:rsidRDefault="001D475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(1) Repartizarea petiţiilor în vederea soluţionării lor de către personalul de specialitate se face de către şeful compartimentului căruia i s-a trimis petiţia de către com</w:t>
      </w:r>
      <w:r>
        <w:t>partimentul prevăzut la alin. (1) al art. 6.</w:t>
      </w:r>
    </w:p>
    <w:p w:rsidR="00000000" w:rsidRDefault="001D4752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(2) Funcţionarii publici şi persoanele încadrate cu contract individual de muncă sunt obligate să rezolve numai petiţiile care le sunt repartizate potrivit alin. (1), fiindu-le interzis să le primească direct</w:t>
      </w:r>
      <w:r>
        <w:t xml:space="preserve"> de la petenţi, să intervină sau să depună stăruinţă pentru soluţionarea acestora în afara cadrului legal.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13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lastRenderedPageBreak/>
        <w:t> </w:t>
      </w:r>
      <w:r>
        <w:rPr>
          <w:color w:val="0000FF"/>
        </w:rPr>
        <w:t> </w:t>
      </w:r>
      <w:r>
        <w:rPr>
          <w:color w:val="0000FF"/>
        </w:rPr>
        <w:t>Semnarea răspunsului se face de către conducătorul autorităţii sau instituţiei publice ori de persoana împuternicită de acesta, precum</w:t>
      </w:r>
      <w:r>
        <w:rPr>
          <w:color w:val="0000FF"/>
        </w:rPr>
        <w:t xml:space="preserve"> şi de şeful compartimentului care a soluţionat petiţia. În răspuns se va indica, în mod obligatoriu, temeiul legal al soluţiei adoptate.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</w:p>
    <w:p w:rsidR="00000000" w:rsidRDefault="001D4752">
      <w:pPr>
        <w:pStyle w:val="NormalWeb"/>
        <w:spacing w:before="0" w:beforeAutospacing="0" w:after="240" w:afterAutospacing="0"/>
        <w:jc w:val="both"/>
        <w:rPr>
          <w:color w:val="0000FF"/>
        </w:rPr>
      </w:pPr>
      <w:r>
        <w:rPr>
          <w:color w:val="0000FF"/>
        </w:rPr>
        <w:t>(la 20-08-2002 Art. 13 a fost modificat de RECTIFICAREA nr. 233 din 23 aprilie 2002, publicată în MONITORUL OFICIAL</w:t>
      </w:r>
      <w:r>
        <w:rPr>
          <w:color w:val="0000FF"/>
        </w:rPr>
        <w:t xml:space="preserve"> nr. 613 din 20 august 2002) 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14</w:t>
      </w:r>
    </w:p>
    <w:p w:rsidR="00000000" w:rsidRDefault="001D4752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Semestrial autorităţile şi instituţiile publice vor analiza activitatea proprie de soluţionare a petiţiilor, pe baza raportului întocmit de compartimentul prevăzut la alin. (1) al art. 6.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15</w:t>
      </w:r>
    </w:p>
    <w:p w:rsidR="00000000" w:rsidRDefault="001D475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Constituie abatere disciplinară şi se sancţionează potrivit prevederilor Legii nr. 188/1999</w:t>
      </w:r>
    </w:p>
    <w:p w:rsidR="00000000" w:rsidRDefault="001D4752">
      <w:pPr>
        <w:pStyle w:val="NormalWeb"/>
        <w:spacing w:before="0" w:beforeAutospacing="0" w:after="0" w:afterAutospacing="0"/>
        <w:jc w:val="both"/>
      </w:pPr>
      <w:r>
        <w:t> privind Statutul funcţionarilor publici sau, după caz, potrivit legislaţiei muncii următoarele fapte:</w:t>
      </w:r>
    </w:p>
    <w:p w:rsidR="00000000" w:rsidRDefault="001D475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a) nerespectarea termenelor de soluţionare a petiţiilor, p</w:t>
      </w:r>
      <w:r>
        <w:t>revăzute în prezenta ordonanţă;</w:t>
      </w:r>
    </w:p>
    <w:p w:rsidR="00000000" w:rsidRDefault="001D475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b) intervenţiile sau stăruinţele pentru rezolvarea unor petiţii în afara cadrului legal; 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c) primirea direct de la petiţionar a unei petiţii, în vederea rezolvării, fără să fie înregistrată şi fără să fie repartizată d</w:t>
      </w:r>
      <w:r>
        <w:rPr>
          <w:color w:val="0000FF"/>
        </w:rPr>
        <w:t>e şeful compartimentului de specialitate.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</w:p>
    <w:p w:rsidR="00000000" w:rsidRDefault="001D4752">
      <w:pPr>
        <w:pStyle w:val="NormalWeb"/>
        <w:spacing w:before="0" w:beforeAutospacing="0" w:after="240" w:afterAutospacing="0"/>
        <w:jc w:val="both"/>
        <w:rPr>
          <w:color w:val="0000FF"/>
        </w:rPr>
      </w:pPr>
      <w:r>
        <w:rPr>
          <w:color w:val="0000FF"/>
        </w:rPr>
        <w:t xml:space="preserve">(la 30-04-2002 Litera c) a art. 15 a fost modificată de pct. 9 al articolului unic din LEGEA nr. 233 din 23 aprilie 2002, publicată în MONITORUL OFICIAL nr. 296 din 30 aprilie 2002.) </w:t>
      </w:r>
      <w:r>
        <w:rPr>
          <w:color w:val="0000FF"/>
        </w:rPr>
        <w:br/>
      </w:r>
      <w:r>
        <w:rPr>
          <w:color w:val="0000FF"/>
        </w:rPr>
        <w:br/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15^1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 xml:space="preserve">Modul de </w:t>
      </w:r>
      <w:r>
        <w:rPr>
          <w:color w:val="0000FF"/>
        </w:rPr>
        <w:t>soluţionare a petiţiilor adresate Parlamentului şi Preşedintelui României se face potrivit reglementărilor proprii.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</w:p>
    <w:p w:rsidR="00000000" w:rsidRDefault="001D4752">
      <w:pPr>
        <w:pStyle w:val="NormalWeb"/>
        <w:spacing w:before="0" w:beforeAutospacing="0" w:after="240" w:afterAutospacing="0"/>
        <w:jc w:val="both"/>
        <w:rPr>
          <w:color w:val="0000FF"/>
        </w:rPr>
      </w:pPr>
      <w:r>
        <w:rPr>
          <w:color w:val="0000FF"/>
        </w:rPr>
        <w:t>(la 30-04-2002 Art. 15^1 a fost introdus de pct. 10 al articolului unic din LEGEA nr. 233 din 23 aprilie 2002, publicată în MONITORUL OFIC</w:t>
      </w:r>
      <w:r>
        <w:rPr>
          <w:color w:val="0000FF"/>
        </w:rPr>
        <w:t xml:space="preserve">IAL nr. 296 din 30 aprilie 2002.) </w:t>
      </w:r>
      <w:r>
        <w:rPr>
          <w:color w:val="0000FF"/>
        </w:rPr>
        <w:br/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16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Abrogat.</w:t>
      </w:r>
    </w:p>
    <w:p w:rsidR="00000000" w:rsidRDefault="001D4752">
      <w:pPr>
        <w:pStyle w:val="NormalWeb"/>
        <w:spacing w:before="0" w:beforeAutospacing="0" w:after="0" w:afterAutospacing="0"/>
        <w:jc w:val="both"/>
        <w:rPr>
          <w:color w:val="0000FF"/>
        </w:rPr>
      </w:pPr>
    </w:p>
    <w:p w:rsidR="00000000" w:rsidRDefault="001D4752">
      <w:pPr>
        <w:pStyle w:val="NormalWeb"/>
        <w:spacing w:before="0" w:beforeAutospacing="0" w:after="240" w:afterAutospacing="0"/>
        <w:jc w:val="both"/>
        <w:rPr>
          <w:color w:val="0000FF"/>
        </w:rPr>
      </w:pPr>
      <w:r>
        <w:rPr>
          <w:color w:val="0000FF"/>
        </w:rPr>
        <w:t xml:space="preserve">(la 30-04-2002 Art. 16 a fost abrogat de pct. 11 al articolului unic din LEGEA nr. 233 din 23 aprilie 2002, publicată în MONITORUL OFICIAL nr. 296 din 30 aprilie 2002.) </w:t>
      </w:r>
      <w:r>
        <w:rPr>
          <w:color w:val="0000FF"/>
        </w:rPr>
        <w:br/>
      </w:r>
      <w:r>
        <w:rPr>
          <w:color w:val="0000FF"/>
        </w:rPr>
        <w:br/>
      </w:r>
      <w:r>
        <w:rPr>
          <w:color w:val="0000FF"/>
        </w:rPr>
        <w:br/>
      </w:r>
    </w:p>
    <w:p w:rsidR="00000000" w:rsidRDefault="001D475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PRIM-MINI</w:t>
      </w:r>
      <w:r>
        <w:t>STRU</w:t>
      </w:r>
    </w:p>
    <w:p w:rsidR="00000000" w:rsidRDefault="001D475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ADRIAN NASTASE</w:t>
      </w:r>
    </w:p>
    <w:p w:rsidR="00000000" w:rsidRDefault="001D475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Contrasemnează:</w:t>
      </w:r>
    </w:p>
    <w:p w:rsidR="00000000" w:rsidRDefault="001D4752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Ministrul administraţiei publice,</w:t>
      </w:r>
    </w:p>
    <w:p w:rsidR="00000000" w:rsidRDefault="001D475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Octav Cozmanca</w:t>
      </w:r>
    </w:p>
    <w:p w:rsidR="00000000" w:rsidRDefault="001D4752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Ministrul informaţiilor publice,</w:t>
      </w:r>
    </w:p>
    <w:p w:rsidR="00000000" w:rsidRDefault="001D4752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Vasile Dincu</w:t>
      </w:r>
      <w:r>
        <w:br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oNotHyphenateCaps/>
  <w:drawingGridHorizontalSpacing w:val="187"/>
  <w:drawingGridVerticalSpacing w:val="187"/>
  <w:characterSpacingControl w:val="doNotCompress"/>
  <w:compat/>
  <w:rsids>
    <w:rsidRoot w:val="001D4752"/>
    <w:rsid w:val="001D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1444</Words>
  <Characters>8261</Characters>
  <Application>Microsoft Office Word</Application>
  <DocSecurity>0</DocSecurity>
  <Lines>68</Lines>
  <Paragraphs>19</Paragraphs>
  <ScaleCrop>false</ScaleCrop>
  <Company/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Asistenta Sociala</dc:creator>
  <cp:lastModifiedBy>Asistenta Sociala</cp:lastModifiedBy>
  <cp:revision>2</cp:revision>
  <dcterms:created xsi:type="dcterms:W3CDTF">2023-05-24T10:06:00Z</dcterms:created>
  <dcterms:modified xsi:type="dcterms:W3CDTF">2023-05-24T10:06:00Z</dcterms:modified>
</cp:coreProperties>
</file>